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bookmarkStart w:id="0" w:name="__DdeLink__484_720729601"/>
      <w:bookmarkEnd w:id="0"/>
      <w:r>
        <w:rPr/>
        <w:t>Информация о некоторых общественных организациях г.Ош, оказывающих услуги уязвимым гражданам</w:t>
      </w:r>
    </w:p>
    <w:p>
      <w:pPr>
        <w:pStyle w:val="Normal"/>
        <w:tabs>
          <w:tab w:val="left" w:pos="4418" w:leader="none"/>
        </w:tabs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82"/>
        <w:gridCol w:w="2867"/>
        <w:gridCol w:w="4533"/>
        <w:gridCol w:w="4246"/>
        <w:gridCol w:w="2242"/>
      </w:tblGrid>
      <w:tr>
        <w:trPr>
          <w:cantSplit w:val="false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tabs>
                <w:tab w:val="left" w:pos="850" w:leader="none"/>
              </w:tabs>
              <w:rPr/>
            </w:pPr>
            <w:r>
              <w:rPr/>
              <w:t>№</w:t>
            </w: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Название организации</w:t>
            </w:r>
          </w:p>
        </w:tc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Название проекта, кем поддержан и срок реализации</w:t>
            </w:r>
          </w:p>
        </w:tc>
        <w:tc>
          <w:tcPr>
            <w:tcW w:w="4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Виды услуг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tabs>
                <w:tab w:val="left" w:pos="33" w:leader="none"/>
                <w:tab w:val="left" w:pos="167" w:leader="none"/>
              </w:tabs>
              <w:rPr/>
            </w:pPr>
            <w:r>
              <w:rPr/>
              <w:t>Контакты: адрес, телефоны</w:t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“</w:t>
            </w:r>
            <w:r>
              <w:rPr/>
              <w:t>Крик журавля”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Продвижение доступности качества профилактики, лечения, выявления и услуг по уходу за ВИЧ-инфицированными среди наиболее уязвимого населения Кыргызской Республики. 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Поддержан ПРООН, Глобальный фонд.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Период реализации:</w:t>
            </w:r>
            <w:r>
              <w:rPr/>
              <w:t xml:space="preserve"> январь-декабрь 2017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Шелтер для мужчин, женщин и детей со статусом ЛЖВ и членов семьи. Услуги проживания, питания, бытовые услуги, консультации соцработника, медика, психолога. Продолжительность пребывания до 10 дней.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Психо-социальная поддержка ЛЖВ, членов семей ЛЖВ. Содействие укреплению приверженности АРВ-терапии. Ежемесячные мотивационные выплаты. Предоставление продуктовых пакетов бенефициарам, не имеющим документов.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Оказание помощи в виде медикаментов ЛЖВ.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Консультирование равных консультантов, группы взаимопомощи, информационно-образовательные мероприятия.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Мотивация на постановку на учет, сопровождение в ООЦБПС. Содействие регулярному прохождению обследования по состоянию здоровья на ТБ, ВГ, ВИЧ, ИППП.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/>
              <w:t xml:space="preserve">В сотрудничестве с ООЦБПС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организовал кабинет поддержки детей и взрослых ЛЖВ, которые приходят для сдачи анализов. Для них организован чай, кофе, сладости для поддержки после сдачи анализов. Кабинет работает с утра до обеда с понедельника по четверг.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Охват: Ошская, Джалал-Абадская и Баткенская области.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г.Ош, ул.Суеркула Маатова (бывш.Мичурина), 21. адрес шелтера ул.Толстого, 44</w:t>
            </w:r>
          </w:p>
          <w:p>
            <w:pPr>
              <w:pStyle w:val="TableContents"/>
              <w:rPr/>
            </w:pPr>
            <w:r>
              <w:rPr/>
              <w:t>тел. 03222 50547</w:t>
            </w:r>
          </w:p>
          <w:p>
            <w:pPr>
              <w:pStyle w:val="TableContents"/>
              <w:rPr>
                <w:rStyle w:val="InternetLink"/>
              </w:rPr>
            </w:pPr>
            <w:r>
              <w:rPr/>
              <w:t xml:space="preserve">Руководитель Азиза Курбанова, </w:t>
            </w:r>
            <w:hyperlink r:id="rId2">
              <w:r>
                <w:rPr>
                  <w:rStyle w:val="InternetLink"/>
                </w:rPr>
                <w:t>azizakurbanova@mail.ru</w:t>
              </w:r>
            </w:hyperlink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«Плюс центр»</w:t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Эффективный контроль за туберкулезом и ВИЧ-инфекцией в Кыргызской Республике.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Поддержан Глобальны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м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Фонд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ом.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Проект работает с 2009 года от Глобального Фонда, а с 2012 года ПРООН, Глобального Фонда.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По проекту в фонде оказывают услуги ЛУИН, работает система перенаправления на поддерживающую терапию метадоном. Направляют на обследование на ТБ, ИППП, ВИЧ, вирусный гепатит. При выявлении заболеваний обеспечивают доступ к лечению. Помогают в получении социальных услуг (оформления документов на пособия, льготы и  т. д.). Помогают в получении юридических услуг или перенаправляют в другие организации. Документируют случаи нарушения прав клиентов. Обеспечивают доступ к бытовым услугам: душ, ночлег, стирка, питание. Проживание до 10 дней. 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При фонде проводят тренинги, группы взаимопомощи, консультации равных консультантов. Услуги тестирования на ВИЧ или перенаправления в учреждения. При выявлении ВИЧ оказывают сопровождение в СПИД центр на ИФА. Оказывают социальное сопровождение, психо-социальную поддержку ЛУИН, ЛЖВ. Содействуют постановке на диспансерный учет.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Обеспечивают средствами медицинского назначения (шприцами, налоксоном, салфетками, средствами контрацепции).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Поддерживают волонтерство. 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При фонде есть реабилитационная программа (не по проектам). В программе предоставляется проживание, бытовые услуги, группы взаимопомощи, трудотерапия.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color w:val="000000"/>
                <w:shd w:fill="auto" w:val="clear"/>
                <w:lang w:val="ru-RU"/>
              </w:rPr>
            </w:pPr>
            <w:r>
              <w:rPr/>
              <w:t>г.Ош, ул.</w:t>
            </w:r>
            <w:r>
              <w:rPr>
                <w:color w:val="000000"/>
                <w:shd w:fill="auto" w:val="clear"/>
              </w:rPr>
              <w:t>М</w:t>
            </w:r>
            <w:r>
              <w:rPr>
                <w:color w:val="000000"/>
                <w:shd w:fill="auto" w:val="clear"/>
                <w:lang w:val="ru-RU"/>
              </w:rPr>
              <w:t>оминовой, 22</w:t>
            </w:r>
          </w:p>
          <w:p>
            <w:pPr>
              <w:pStyle w:val="TableContents"/>
              <w:rPr>
                <w:rStyle w:val="InternetLink"/>
              </w:rPr>
            </w:pPr>
            <w:r>
              <w:rPr/>
              <w:t xml:space="preserve">Тел.: 27518, эл.почта: </w:t>
            </w:r>
            <w:hyperlink r:id="rId3">
              <w:r>
                <w:rPr>
                  <w:rStyle w:val="InternetLink"/>
                </w:rPr>
                <w:t>pluscentre.osh@gmail.com</w:t>
              </w:r>
            </w:hyperlink>
          </w:p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Руководитель Равшан Мажитов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“</w:t>
            </w:r>
            <w:r>
              <w:rPr/>
              <w:t>Родители против наркотиков”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hd w:fill="FFFFFF" w:val="clear"/>
              <w:jc w:val="left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«Эффективный контроль за туберкулезом и ВИЧ-инфекцией в Кыргызской Республике»</w:t>
            </w:r>
          </w:p>
          <w:p>
            <w:pPr>
              <w:pStyle w:val="Normal"/>
              <w:shd w:fill="FFFFFF" w:val="clear"/>
              <w:jc w:val="left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Поддержан Глобальным фондом для борьбы со СПИДом, туберкулезом и малярией </w:t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Срок </w:t>
            </w:r>
            <w:r>
              <w:rPr>
                <w:rFonts w:ascii="Times New Roman" w:hAnsi="Times New Roman"/>
                <w:bCs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bCs/>
                <w:szCs w:val="24"/>
              </w:rPr>
              <w:t>проекта: 2017 год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pacing w:val="-3"/>
                <w:szCs w:val="24"/>
              </w:rPr>
              <w:t xml:space="preserve"> в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гг. Ош, Кара-Суу и Ошской  области:</w:t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/>
            </w:pPr>
            <w:r>
              <w:rPr/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беспечение ЛУИН минимальным пакетом услуг по профилактике ВИЧ: предоставление одноразовых шприцев, игл, салфеток для безопасных инъекций, предоставление презервативов (согласно инструкциям ПРООН) и информационных материалов в виде брошюр и/или информационных сессий по профилактике ВИЧ-инфекции, ИППП, вирусных гепатитов В и С (ВГ), туберкулеза (ТБ) и др., способах снижения риска для здоровья при употреблении инъекционных наркотиков.</w:t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/>
            </w:pPr>
            <w:r>
              <w:rPr/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Мотивация и перенаправление ЛУИН в программу Заместительной Поддерживающей Терапии Метадоном (ЗПТМ). </w:t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Обеспечение доступа к профилактике передозировок, включая налоксон; обучение клиентов навыкам оказания помощи при передозировке, возможность оказания помощи обученными сотрудниками при передозировке наркотическими средствами. </w:t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/>
            </w:pPr>
            <w:r>
              <w:rPr/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Проведение консультирования (мотивационное, психосоциальное и др.) равными консультантами/специалистами. </w:t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/>
            </w:pPr>
            <w:r>
              <w:rPr/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Обеспечение прохождения обследования на ВИЧ согласно ожидаемым результатам: мотивирование, сопровождение, экспресс-тестирование, при подтверждении положительного результата обеспечение постановки клиента на диспансерный учет в центрах СПИДа или ЦСМ.</w:t>
            </w:r>
          </w:p>
          <w:p>
            <w:pPr>
              <w:pStyle w:val="Normal"/>
              <w:tabs>
                <w:tab w:val="left" w:pos="-720" w:leader="none"/>
                <w:tab w:val="left" w:pos="720" w:leader="none"/>
                <w:tab w:val="left" w:pos="1080" w:leader="none"/>
              </w:tabs>
              <w:suppressAutoHyphens w:val="true"/>
              <w:jc w:val="left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Психосоциальная поддержка ЛЖВ/ЛУИН (силами равного консультанта/социального работника/психолога и др. сотрудников  организации) в целях своевременного начала антиретровирусной терапии (АРТ) или перенаправление в организации, предоставляющие услуги ЛЖВ.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Помощь ЛУИН в получении социальных услуг: восстановление документов, получение социальных льгот и пособий и др. на базе организации или по перенаправлению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и проведение групп поддержки для ЛУИН, ЛУИН/ЛЖВ. Проведение мини-тренингов, мини-сессий для клиентов. Привлечение волонтеров, равных лидеров из сообщества ЛУИН. Документирование случаев нарушения прав клиентов в рамках проекта «Уличные юристы».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Style w:val="InternetLink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/>
              <w:t xml:space="preserve">г.  Ош, ул. Шакирова 19, тел.:           6 64 54, эл.почта                           </w:t>
            </w:r>
            <w:hyperlink r:id="rId4">
              <w:r>
                <w:rPr>
                  <w:rStyle w:val="InternetLink"/>
                  <w:lang w:val="en-US"/>
                </w:rPr>
                <w:t>rpn</w:t>
              </w:r>
            </w:hyperlink>
            <w:hyperlink r:id="rId5">
              <w:r>
                <w:rPr>
                  <w:rStyle w:val="InternetLink"/>
                </w:rPr>
                <w:t>_</w:t>
              </w:r>
            </w:hyperlink>
            <w:hyperlink r:id="rId6">
              <w:r>
                <w:rPr>
                  <w:rStyle w:val="InternetLink"/>
                  <w:lang w:val="en-US"/>
                </w:rPr>
                <w:t>osh</w:t>
              </w:r>
            </w:hyperlink>
            <w:hyperlink r:id="rId7">
              <w:r>
                <w:rPr>
                  <w:rStyle w:val="InternetLink"/>
                </w:rPr>
                <w:t>@</w:t>
              </w:r>
            </w:hyperlink>
            <w:hyperlink r:id="rId8">
              <w:r>
                <w:rPr>
                  <w:rStyle w:val="InternetLink"/>
                  <w:lang w:val="en-US"/>
                </w:rPr>
                <w:t>mail</w:t>
              </w:r>
            </w:hyperlink>
            <w:hyperlink r:id="rId9">
              <w:r>
                <w:rPr>
                  <w:rStyle w:val="InternetLink"/>
                </w:rPr>
                <w:t>.</w:t>
              </w:r>
            </w:hyperlink>
            <w:hyperlink r:id="rId10">
              <w:r>
                <w:rPr>
                  <w:rStyle w:val="InternetLink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lang w:val="en-US"/>
              </w:rPr>
              <w:t xml:space="preserve">Руководитель Мамасобир Бурханов, сот.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0555810762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“</w:t>
            </w:r>
            <w:r>
              <w:rPr/>
              <w:t>Подруга”</w:t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1. Проект "Профилактика ВИЧ/СПИД среди СР в г Ош" . Донор ГФСТМ . Проект направлен на утрич-работу с предоставлением минимального пакета услуг и Пунктом оказания услуг. Сроки реализации - до декабря 2017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br/>
              <w:t>2. Проект "Правовая помощь для СР" . Донор OSI, через Фонд Сорос-Кыргызстан . Проект направлен на оказание правовой помощи для СР. Сроки реализации - до декабря 2017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br/>
              <w:t xml:space="preserve">3. Проект "Комьюнити -центр для женщин ЛУИН" . Донор AFEW-Нидерланды. Проект направлен на оказание социальных, юридических, медицинских, психологических услуг для женщин ЛУИН. Сроки реализации - до декабря 2017 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/>
              <w:t xml:space="preserve">Проект направлен на утрич-работу с предоставлением минимального пакета услуг и Пунктом оказания услуг </w:t>
            </w:r>
            <w:r>
              <w:rPr>
                <w:lang w:val="ru-RU"/>
              </w:rPr>
              <w:t>секс-работницам. Оказание социальных, юридических, медицинских, психологических услуг СР. Консультирование равных консультантов, группы самопомощи, содействие приверженности АРВ-терапии ЛЖВ.</w:t>
            </w:r>
          </w:p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Contents"/>
              <w:rPr/>
            </w:pPr>
            <w:r>
              <w:rPr>
                <w:lang w:val="ru-RU"/>
              </w:rPr>
              <w:t xml:space="preserve">2. </w:t>
            </w:r>
            <w:r>
              <w:rPr/>
              <w:t>Проект направлен на оказание правовой помощи для СР, а именно юридическая консультация, защита в суде, юридическое сопровождение,  восстановление правовых документов, информационные тренинги по правовым вопросам для СР и сотрудников милиции.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>
              <w:rPr/>
              <w:t xml:space="preserve">Проект направлен на оказание социальных, юридических, медицинских, психологических услуг для женщин ЛУИН. </w:t>
            </w:r>
            <w:r>
              <w:rPr>
                <w:lang w:val="ru-RU"/>
              </w:rPr>
              <w:t xml:space="preserve">Предоставление помощи в виде продуктовых пакетов. Услуги социального жилья сроком на две недели женщинам ЛУИН. </w:t>
            </w:r>
          </w:p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оказывает содействие в направлении и сопровождении на медицинское обследование бенефициаров на ИППП, ТБ, ВИЧ, ВГ.</w:t>
            </w:r>
          </w:p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Style w:val="InternetLink"/>
              </w:rPr>
            </w:pPr>
            <w:r>
              <w:rPr/>
              <w:t xml:space="preserve">г.Ош, ул.Масалиева, 55/65, тел.: 29461, эл.почта: </w:t>
            </w:r>
            <w:hyperlink r:id="rId11">
              <w:r>
                <w:rPr>
                  <w:rStyle w:val="InternetLink"/>
                </w:rPr>
                <w:t>podruga_osh@mail.ru</w:t>
              </w:r>
            </w:hyperlink>
          </w:p>
          <w:p>
            <w:pPr>
              <w:pStyle w:val="TableContents"/>
              <w:rPr/>
            </w:pPr>
            <w:r>
              <w:rPr>
                <w:lang w:val="ru-RU"/>
              </w:rPr>
              <w:t>Р</w:t>
            </w:r>
            <w:r>
              <w:rPr/>
              <w:t xml:space="preserve">уководитель  Надежда </w:t>
            </w:r>
            <w:r>
              <w:rPr>
                <w:lang w:val="ru-RU"/>
              </w:rPr>
              <w:t>Адыловна</w:t>
            </w:r>
            <w:r>
              <w:rPr/>
              <w:t xml:space="preserve"> Шаронова,  тел 0555613538</w:t>
            </w:r>
          </w:p>
          <w:p>
            <w:pPr>
              <w:pStyle w:val="TableContents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"Аракет плюс" г.Бишкек</w:t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На базе мультидисциплинарной команды оказание помощи женщинам и детям ЛЖВ 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Поддержан ЮНЭЙДС, в рамках гранта Российской Федерации.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Проект реализуется до конца 2017 года с продлением.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При ЦСМ мультидисциплинарные команды (МДК) способствуют улучшению получения социально-психологической помощи взрослым и детям ЛЖВ. Оказание индивидуальных консультаций или участие в группах самопо</w:t>
            </w:r>
            <w:r>
              <w:rPr/>
              <w:t>мо</w:t>
            </w:r>
            <w:r>
              <w:rPr/>
              <w:t xml:space="preserve">щи. 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>представитель фонда в Оше психолог Мухаммед Диор,</w:t>
            </w:r>
          </w:p>
          <w:p>
            <w:pPr>
              <w:pStyle w:val="Normal"/>
              <w:rPr>
                <w:rStyle w:val="InternetLink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эл.почта </w:t>
            </w:r>
            <w:hyperlink r:id="rId12">
              <w:r>
                <w:rPr>
                  <w:rStyle w:val="InternetLink"/>
                </w:rPr>
                <w:t>muhammeddior@gmail.com</w:t>
              </w:r>
            </w:hyperlink>
          </w:p>
          <w:p>
            <w:pPr>
              <w:pStyle w:val="Normal"/>
              <w:rPr>
                <w:rFonts w:cs="Times New Roman" w:ascii="Times New Roman" w:hAnsi="Times New Roman"/>
                <w:color w:val="000000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lang w:val="ru-RU"/>
              </w:rPr>
              <w:t>тел. 0554 442575, 0704 442575,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“</w:t>
            </w:r>
            <w:r>
              <w:rPr/>
              <w:t>Позитивный диалог”</w:t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Доступ уязвимых женщин к правовой помощи”.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 Фондом Сороса Кыргызстан.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реализации: январь-декабрь 2017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Оказание правовой помощи уязвимым женщинам: ЛЖВ, ЛУИН, секс-работницам, бывшим осужденным, малоимущим, жертвам гендерного насилия, женщинам в конфликте с законом. Консультирование, сопровождение, представление интересов в госорганах.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Style w:val="InternetLink"/>
              </w:rPr>
            </w:pPr>
            <w:r>
              <w:rPr/>
              <w:t xml:space="preserve">г.Ош, ул.Ленина, 313/5, тел.: 25952, эл.почта: </w:t>
            </w:r>
            <w:hyperlink r:id="rId13">
              <w:r>
                <w:rPr>
                  <w:rStyle w:val="InternetLink"/>
                </w:rPr>
                <w:t>dialog.kg@gmail.co</w:t>
              </w:r>
            </w:hyperlink>
            <w:hyperlink r:id="rId14">
              <w:r>
                <w:rPr>
                  <w:rStyle w:val="InternetLink"/>
                </w:rPr>
                <w:t>m</w:t>
              </w:r>
            </w:hyperlink>
          </w:p>
          <w:p>
            <w:pPr>
              <w:pStyle w:val="TableContents"/>
              <w:rPr/>
            </w:pPr>
            <w:r>
              <w:rPr/>
              <w:t>Руководитель Мухайе Абдураупова</w:t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  <w:t>«СПИД Центром Запад-Восток» (AIDS Foundation East West) г.Бишкек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“</w:t>
            </w:r>
            <w:r>
              <w:rPr/>
              <w:t>Наш выбор: расширение экономических возможностей уязвимых женщин в Кыргызстане»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Поддержан  Фондом в поддержку гендерного равенства ООН Женщины.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Срок реализации: лето 2017 в течение двух лет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Работа с уязвимыми женщинами: анкетирование, консультирование, обучение навыкам лидерства, бизнес-планированию, мини-грантовая поддержка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shd w:fill="auto" w:val="clear"/>
              </w:rPr>
            </w:pPr>
            <w:r>
              <w:rPr/>
              <w:t>Представитель в г.Ош соцработник Феруза Амадалиева, при ОФ “Инфо-центр Рейнбоу”, г.Ош,</w:t>
            </w:r>
            <w:r>
              <w:rPr>
                <w:shd w:fill="auto" w:val="clear"/>
              </w:rPr>
              <w:t xml:space="preserve"> ул.Алиева, 190/2</w:t>
            </w:r>
          </w:p>
          <w:p>
            <w:pPr>
              <w:pStyle w:val="TableContents"/>
              <w:rPr>
                <w:rStyle w:val="InternetLink"/>
              </w:rPr>
            </w:pPr>
            <w:hyperlink r:id="rId15">
              <w:r>
                <w:rPr>
                  <w:rStyle w:val="InternetLink"/>
                </w:rPr>
                <w:t>feruzadaham@gmail.com</w:t>
              </w:r>
            </w:hyperlink>
          </w:p>
          <w:p>
            <w:pPr>
              <w:pStyle w:val="TableContents"/>
              <w:rPr/>
            </w:pPr>
            <w:r>
              <w:rPr>
                <w:lang w:val="ru-RU"/>
              </w:rPr>
              <w:t xml:space="preserve">тел. </w:t>
            </w:r>
            <w:r>
              <w:rPr/>
              <w:t xml:space="preserve">0550 992539, </w:t>
            </w:r>
            <w:r>
              <w:rPr>
                <w:lang w:val="ru-RU"/>
              </w:rPr>
              <w:t>раб.</w:t>
            </w:r>
            <w:r>
              <w:rPr/>
              <w:t xml:space="preserve"> 21792</w:t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lang w:val="ru-RU"/>
              </w:rPr>
            </w:pPr>
            <w:r>
              <w:rPr/>
              <w:t>“</w:t>
            </w:r>
            <w:r>
              <w:rPr>
                <w:lang w:val="ru-RU"/>
              </w:rPr>
              <w:t>Мусаада»</w:t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Оказание помощи ЛЖВ, представителям ЛГБТ-сообщества, ЛУИН, СР. Предоставление временного жилья. 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Лечение от алкогольной и наркотической зависимости (на платной основе).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Руководитель Иса Нурмаматов,</w:t>
            </w:r>
          </w:p>
          <w:p>
            <w:pPr>
              <w:pStyle w:val="TableContents"/>
              <w:rPr>
                <w:rStyle w:val="InternetLink"/>
              </w:rPr>
            </w:pPr>
            <w:r>
              <w:rPr/>
              <w:t xml:space="preserve">эл.почта: </w:t>
            </w:r>
            <w:hyperlink r:id="rId16">
              <w:r>
                <w:rPr>
                  <w:rStyle w:val="InternetLink"/>
                </w:rPr>
                <w:t>musaada@rambler.ru</w:t>
              </w:r>
            </w:hyperlink>
          </w:p>
          <w:p>
            <w:pPr>
              <w:pStyle w:val="TableContents"/>
              <w:rPr/>
            </w:pPr>
            <w:r>
              <w:rPr/>
              <w:t>тел.: 0772 907917</w:t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lang w:val="ru-RU"/>
              </w:rPr>
              <w:t>ризисный центр</w:t>
            </w:r>
            <w:r>
              <w:rPr>
                <w:lang w:val="ru-RU"/>
              </w:rPr>
              <w:t xml:space="preserve"> «Ак журок»</w:t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Временно нет проектов</w:t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Оказание социальной, психологической, юридической помощи жертвам гендерного насилия (женщинам, детям, мужчинам, пожилым). Предоставление убежища.</w:t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Style w:val="InternetLink"/>
              </w:rPr>
            </w:pPr>
            <w:r>
              <w:rPr/>
              <w:t xml:space="preserve">Руководитель: Дарийка Асилбекова, эл.почта: </w:t>
            </w:r>
            <w:hyperlink r:id="rId17">
              <w:r>
                <w:rPr>
                  <w:rStyle w:val="InternetLink"/>
                </w:rPr>
                <w:t>kjurok05@rambler.ru</w:t>
              </w:r>
            </w:hyperlink>
          </w:p>
          <w:p>
            <w:pPr>
              <w:pStyle w:val="TableContents"/>
              <w:rPr/>
            </w:pPr>
            <w:r>
              <w:rPr/>
              <w:t>тел.: 45976, 0550231329 (0779)</w:t>
            </w:r>
          </w:p>
        </w:tc>
      </w:tr>
      <w:tr>
        <w:trPr>
          <w:cantSplit w:val="false"/>
        </w:trPr>
        <w:tc>
          <w:tcPr>
            <w:tcW w:w="68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867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53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424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242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ListParagraph">
    <w:name w:val="List Paragraph"/>
    <w:basedOn w:val="Normal"/>
    <w:pPr>
      <w:spacing w:before="0" w:after="200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zizakurbanova@mail.ru" TargetMode="External"/><Relationship Id="rId3" Type="http://schemas.openxmlformats.org/officeDocument/2006/relationships/hyperlink" Target="mailto:pluscentre.osh@gmail.com" TargetMode="External"/><Relationship Id="rId4" Type="http://schemas.openxmlformats.org/officeDocument/2006/relationships/hyperlink" Target="mailto:rpn_osh@mail.ru" TargetMode="External"/><Relationship Id="rId5" Type="http://schemas.openxmlformats.org/officeDocument/2006/relationships/hyperlink" Target="mailto:rpn_osh@mail.ru" TargetMode="External"/><Relationship Id="rId6" Type="http://schemas.openxmlformats.org/officeDocument/2006/relationships/hyperlink" Target="mailto:rpn_osh@mail.ru" TargetMode="External"/><Relationship Id="rId7" Type="http://schemas.openxmlformats.org/officeDocument/2006/relationships/hyperlink" Target="mailto:rpn_osh@mail.ru" TargetMode="External"/><Relationship Id="rId8" Type="http://schemas.openxmlformats.org/officeDocument/2006/relationships/hyperlink" Target="mailto:rpn_osh@mail.ru" TargetMode="External"/><Relationship Id="rId9" Type="http://schemas.openxmlformats.org/officeDocument/2006/relationships/hyperlink" Target="mailto:rpn_osh@mail.ru" TargetMode="External"/><Relationship Id="rId10" Type="http://schemas.openxmlformats.org/officeDocument/2006/relationships/hyperlink" Target="mailto:rpn_osh@mail.ru" TargetMode="External"/><Relationship Id="rId11" Type="http://schemas.openxmlformats.org/officeDocument/2006/relationships/hyperlink" Target="mailto:podruga_osh@mail.ru" TargetMode="External"/><Relationship Id="rId12" Type="http://schemas.openxmlformats.org/officeDocument/2006/relationships/hyperlink" Target="mailto:muhammeddior@gmail.com" TargetMode="External"/><Relationship Id="rId13" Type="http://schemas.openxmlformats.org/officeDocument/2006/relationships/hyperlink" Target="mailto:dialog.kg@gmail.com" TargetMode="External"/><Relationship Id="rId14" Type="http://schemas.openxmlformats.org/officeDocument/2006/relationships/hyperlink" Target="mailto:dialog.kg@gmail.com" TargetMode="External"/><Relationship Id="rId15" Type="http://schemas.openxmlformats.org/officeDocument/2006/relationships/hyperlink" Target="mailto:feruzadaham@gmail.com" TargetMode="External"/><Relationship Id="rId16" Type="http://schemas.openxmlformats.org/officeDocument/2006/relationships/hyperlink" Target="mailto:musaada@rambler.ru" TargetMode="External"/><Relationship Id="rId17" Type="http://schemas.openxmlformats.org/officeDocument/2006/relationships/hyperlink" Target="mailto:kjurok05@rambler.ru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2017-09-26T10:32:32Z</dcterms:created>
  <dc:creator>sahira </dc:creator>
  <dc:language>en-US</dc:language>
  <cp:lastModifiedBy>sahira </cp:lastModifiedBy>
  <dcterms:modified xsi:type="dcterms:W3CDTF">2017-09-26T10:40:20Z</dcterms:modified>
  <cp:revision>2</cp:revision>
</cp:coreProperties>
</file>